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22/07/2015    S139    Państwa członkowskie - Zamówienie publiczne na dostawy - Ogłoszenie o zamówieniu - Procedura otwarta  </w:t>
      </w:r>
    </w:p>
    <w:p w:rsidR="0096408F" w:rsidRPr="0096408F" w:rsidRDefault="0096408F" w:rsidP="0096408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19"/>
          <w:szCs w:val="19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lang w:eastAsia="pl-PL"/>
        </w:rPr>
        <w:t>Polska-Starachowice: Wyroby do angiografii</w:t>
      </w:r>
    </w:p>
    <w:p w:rsidR="0096408F" w:rsidRPr="0096408F" w:rsidRDefault="0096408F" w:rsidP="0096408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19"/>
          <w:szCs w:val="19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lang w:eastAsia="pl-PL"/>
        </w:rPr>
        <w:t>2015/S 139-256264</w:t>
      </w:r>
    </w:p>
    <w:p w:rsidR="0096408F" w:rsidRPr="0096408F" w:rsidRDefault="0096408F" w:rsidP="0096408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19"/>
          <w:szCs w:val="19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lang w:eastAsia="pl-PL"/>
        </w:rPr>
        <w:t>Ogłoszenie o zamówieniu</w:t>
      </w:r>
    </w:p>
    <w:p w:rsidR="0096408F" w:rsidRPr="0096408F" w:rsidRDefault="0096408F" w:rsidP="0096408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19"/>
          <w:szCs w:val="19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lang w:eastAsia="pl-PL"/>
        </w:rPr>
        <w:t>Dostawy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Dyrektywa 2004/18/WE</w:t>
      </w:r>
    </w:p>
    <w:p w:rsidR="0096408F" w:rsidRPr="0096408F" w:rsidRDefault="0096408F" w:rsidP="0096408F">
      <w:pPr>
        <w:shd w:val="clear" w:color="auto" w:fill="FFFFFF"/>
        <w:spacing w:before="100" w:beforeAutospacing="1" w:after="150" w:line="270" w:lineRule="atLeast"/>
        <w:rPr>
          <w:rFonts w:eastAsia="Times New Roman" w:cs="Arial"/>
          <w:b/>
          <w:bCs/>
          <w:sz w:val="19"/>
          <w:szCs w:val="19"/>
          <w:u w:val="single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u w:val="single"/>
          <w:lang w:eastAsia="pl-PL"/>
        </w:rPr>
        <w:t>Sekcja I: Instytucja zamawiająca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Nazwa, adresy i punkty kontaktowe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Powiatowy Zakład Opieki Zdrowotnej w Starachowicach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ul. Radomska 70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Osoba do kontaktów: Włodzimierz Żyła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27-200 Starachowice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POLSKA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Tel.: +48 412739182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E-mail: </w:t>
      </w:r>
      <w:hyperlink r:id="rId8" w:history="1">
        <w:r w:rsidRPr="0096408F">
          <w:rPr>
            <w:rFonts w:eastAsia="Times New Roman" w:cs="Arial"/>
            <w:color w:val="3333FF"/>
            <w:sz w:val="19"/>
            <w:szCs w:val="19"/>
            <w:lang w:eastAsia="pl-PL"/>
          </w:rPr>
          <w:t>pzozstarachowice.zp@interia.pl</w:t>
        </w:r>
      </w:hyperlink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Faks: +48 412739229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Adresy internetowe: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Ogólny adres instytucji zamawiającej: </w:t>
      </w:r>
      <w:hyperlink r:id="rId9" w:tgtFrame="_blank" w:history="1">
        <w:r w:rsidRPr="0096408F">
          <w:rPr>
            <w:rFonts w:eastAsia="Times New Roman" w:cs="Arial"/>
            <w:color w:val="3333FF"/>
            <w:sz w:val="19"/>
            <w:szCs w:val="19"/>
            <w:lang w:eastAsia="pl-PL"/>
          </w:rPr>
          <w:t>http://zoz.starachowice.sisco.info/</w:t>
        </w:r>
      </w:hyperlink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Więcej informacji można uzyskać pod adresem: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Specyfikacje i dokumenty dodatkowe (w tym dokumenty dotyczące dialogu konkurencyjnego oraz dynamicznego systemu zakupów) można uzyskać pod adresem: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Oferty lub wnioski o dopuszczenie do udziału w postępowaniu należy przesyłać na adres: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Rodzaj instytucji zamawiającej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Podmiot prawa publicznego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Główny przedmiot lub przedmioty działalności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Zdrowie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I.4)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Udzielenie zamówienia w imieniu innych instytucji zamawiających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Instytucja zamawiająca dokonuje zakupu w imieniu innych instytucji zamawiających: nie</w:t>
      </w:r>
    </w:p>
    <w:p w:rsidR="0096408F" w:rsidRPr="0096408F" w:rsidRDefault="0096408F" w:rsidP="0096408F">
      <w:pPr>
        <w:shd w:val="clear" w:color="auto" w:fill="FFFFFF"/>
        <w:spacing w:before="100" w:beforeAutospacing="1" w:after="150" w:line="270" w:lineRule="atLeast"/>
        <w:rPr>
          <w:rFonts w:eastAsia="Times New Roman" w:cs="Arial"/>
          <w:b/>
          <w:bCs/>
          <w:sz w:val="19"/>
          <w:szCs w:val="19"/>
          <w:u w:val="single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u w:val="single"/>
          <w:lang w:eastAsia="pl-PL"/>
        </w:rPr>
        <w:t>Sekcja II: Przedmiot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Nazwa nadana zamówieniu przez instytucję zamawiającą: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Dostawa leczniczych środków technicznych dla Pracowni Hemodynamiki Powiatowego Zakładu Opieki Zdrowotnej z siedzibą w Starachowicach.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Rodzaj zamówienia oraz lokalizacja robót budowlanych, miejsce realizacji dostawy lub świadczenia usług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Dostawy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Kupno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Główne miejsce lub lokalizacja robót budowlanych, miejsce realizacji dostawy lub świadczenia usług: Powiatowy Zakład Opieki Zdrowotnej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ul. Radomska 70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27-200 Starachowice.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Kod NUTS PL33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na temat zamówienia publicznego, umowy ramowej lub dynamicznego systemu zakupów (DSZ)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Ogłoszenie dotyczy zamówienia publicznego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II.1.4)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na temat umowy ramowej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II.1.5)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 zamówienia lub zakupu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Dostawa leczniczych środków technicznych, wyrobów do angiografii –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stenty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, cewniki, materiały jednorazowe dla potrzeb Pracowni Hemodynamiki w ilościach i o wymaganiach minimalnych opisanych w załączniku nr 1A do SIWZ. Zamówienie podzielone na 33 Pakietów.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lastRenderedPageBreak/>
        <w:t>Produkty winny spełniać warunki dopuszczenia do obrotu i stosowania na terenie Polski między innymi określone odpowiednio w Ustawie o wyrobach medycznych.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II.1.6)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II.1.7)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na temat Porozumienia w sprawie zamówień rządowych (GPA)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Zamówienie jest objęte Porozumieniem w sprawie zamówień rządowych (GPA): nie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II.1.8)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Części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To zamówienie podzielone jest na części: tak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Oferty można składać w odniesieniu do jednej lub więcej części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II.1.9)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ofertach wariantowych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Dopuszcza się składanie ofert wariantowych: nie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II.2.1)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Całkowita wielkość lub zakres: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Szacunkowa wartość bez VAT: 1 605 362,06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II.2.2)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opcjach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Opcje: tak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Proszę podać opis takich opcji: Zamawiający może zmniejszyć ilość zamawianego towaru w stosunku do ilości wskazanej w pakiecie bez żadnych skutków prawnych obciążających Zamawiającego, jednakże zmniejszenie nie będzie przekraczało 30 % wartości brutto pakietu.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Zmian ilościowych zamawianego asortymentu pierwotnie określonego w poszczególnych pakietach.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Zamawiający zastrzega sobie prawo do zamówień przekraczających wartość brutto danej pozycji w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pakiecie, zmniejszając jednocześnie zamówienia o tę samą wartość w innych pozycjach tego pakietu tak aby nie przekroczyć wartości brutto zamówień w danym pakiecie. Zmiany te mogą być dokonane za zgodą Wykonawcy i na wniosek Zamawiającego.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II.2.3)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wznowieniach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Jest to zamówienie podlegające wznowieniu: nie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Czas trwania zamówienia lub termin realizacji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before="100" w:beforeAutospacing="1" w:after="150" w:line="270" w:lineRule="atLeast"/>
        <w:rPr>
          <w:rFonts w:eastAsia="Times New Roman" w:cs="Arial"/>
          <w:b/>
          <w:bCs/>
          <w:sz w:val="19"/>
          <w:szCs w:val="19"/>
          <w:u w:val="single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u w:val="single"/>
          <w:lang w:eastAsia="pl-PL"/>
        </w:rPr>
        <w:t>Informacje o częściach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1 Nazwa: Zestaw do angioplastyki do użycia w nagłych przypadkach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Zestaw do angioplastyki do użycia w nagłych przypadkach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1a) stent wieńcowy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1b) cewnik balonowy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1c) prowadnik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angioplastyczny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135 140 i 144 893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2 Nazwa: Stent wieńcowy na balonie z cewnikiem balonowym i zestawem prowadników do udrażniania naczyń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Stent wieńcowy na balonie z cewnikiem balonowym i zestawem prowadników do udrażniania naczyń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2a) Stent wieńcowy na balonie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2b) Cewnik balonowy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niskoprofilowy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do udrożnień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2c) Zestaw prowadników do udrażniania naczyń.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157 664 i 169 041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3 Nazwa: Stent wieńcowy na balonie do rozgałęzień i cewnik balonowy do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pre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- i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postdylatacji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t. „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kissing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baloon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>”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Stent wieńcowy na balonie do rozgałęzień i cewnik balonowy do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pre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- i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postdylatacji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t. „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kissing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baloon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”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3a) Stent wieńcowy na balonie do rozgałęzień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3b) Cewnik balonowy do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pre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- i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postdylatacji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t. „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kissing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baloon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”.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75 427 i 80 870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4 Nazwa: Zestaw do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stentowania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małych naczyń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Zestaw do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stentowania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małych naczyń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4a) Stent wieńcowy BMS do małych naczyń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4b) Stent wieńcowy DES do małych naczyń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4c) Cewnik balonowy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4d) prowadnik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angioplastyczny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194 644 i 208 691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5 Nazwa: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Stentgraft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wieńcowy na balonie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Stentgraft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wieńcowy na balonie.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43 999 i 47 174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6 Nazwa: Cewnik balonowy do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doprężania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stentów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Cewnik balonowy do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doprężania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stentów.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43 999 i 47 174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7 Nazwa: Cewnik przedłużający do cewnika prowadzącego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Cewnik przedłużający do cewnika prowadzącego.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786 i 842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8 Nazwa: Cewnik balonowy pokryty lekiem o działaniu antyproliferacyjnym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Cewnik balonowy pokryty lekiem o działaniu antyproliferacyjnym.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9 428 i 10 109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9 Nazwa: Prowadnik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angioplastyczny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do naczyń krętych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Prowadnik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angioplastyczny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do naczyń krętych.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17 809 i 19 094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10 Nazwa: Cewnik prowadzący do PCI 5F – 7F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Cewnik prowadzący do PCI 5F – 7F.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90 198 i 96 708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11 Nazwa: Cewnik do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trombektomii</w:t>
      </w:r>
      <w:proofErr w:type="spellEnd"/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Cewnik do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trombektomii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19 192 i 20 577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12 Nazwa: Koszulki wprowadzające do tętnic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zmiażdżycowanych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>, wielokrotnie nakłuwanych, ze zrostami – krótkie i długie 5F- 8F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Koszulki wprowadzające do tętnic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zmiażdżycowanych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, wielokrotnie nakłuwanych, ze zrostami – krótkie i długie 5F- 8F.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14 666 i 15 725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13 Nazwa: Strzykawka wysokociśnieniowa z manometrem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Strzykawka wysokociśnieniowa z manometrem.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53 637 i 57 508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14 Nazwa: Y –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connector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pojedynczy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Y –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connector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pojedynczy.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8 800 i 9 435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15 Nazwa: Y –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connector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podwójny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Y –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connector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podwójny.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17 443 i 18 701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16 Nazwa: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Torquer</w:t>
      </w:r>
      <w:proofErr w:type="spellEnd"/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Torquer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314 i 337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17 Nazwa: Cewnik diagnostyczny 5F i 6F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Cewnik diagnostyczny 5F i 6F.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87 998 i 94 349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18 Nazwa: Prowadnik diagnostyczny 180 – 260 cm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Prowadnik diagnostyczny 180 – 260 cm.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3 562 i 3 819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19 Nazwa: Prowadnik diagnostyczny hydrofilny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Prowadnik diagnostyczny hydrofilny.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5 762 i 6 178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20 Nazwa: Koszulki wprowadzające – zbrojone o dł.: 12 +/- 2 cm – 4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szt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, 24 +/- 3 cm – 10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szt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>, 40 +/- 5 cm -40 szt.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20a) Koszulki wprowadzające – zbrojone o dł.: 12 +/- 2 cm – 4 szt.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20b) Koszulki wprowadzające – zbrojone o dł.: 24 +/- 3 cm – 10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szt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20c) Koszulki wprowadzające – zbrojone o dł.: 40 +/- 5 cm -40 szt.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6 778 i 7 268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21 Nazwa: Zestawy wprowadzające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transradialne</w:t>
      </w:r>
      <w:proofErr w:type="spellEnd"/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Zestawy wprowadzające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transradialne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36 666 i 39 312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22 Nazwa: Przedłużenia do pomp infuzyjnych 175 – 200 cm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Przedłużenia do pomp infuzyjnych 175 – 200 cm.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2 095 i 2 246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23 Nazwa: Drut typu gęsia szyja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Drut typu gęsia szyja.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7 359 i 7 890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24 Nazwa: Zestaw do ucisku tętnicy udowej po nakłuciu ( ramię z adapterem i wymiennym balonem ciśnieniowym)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Zestaw do ucisku tętnicy udowej po nakłuciu ( ramię z adapterem i wymiennym balonem ciśnieniowym)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24a) Ramię do mocowania kopułki uciskowej i adaptera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24b) Adapter do mocowania drugiej kopułki uciskowej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24c) Kopułka uciskowa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24d) Pompka ręczna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zmanometrem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6 443 i 6 908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25 Nazwa: Balony do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kontrapulsacji</w:t>
      </w:r>
      <w:proofErr w:type="spellEnd"/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Balony do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kontrapulsacji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20 952 i 22 464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26 Nazwa: Przetwornik ciśnień z przewodami łączącymi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Przetwornik ciśnień z przewodami łączącymi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26a) Przetwornik ciśnień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26b) Przewód łączący przetwornik ciśnień z systemem CARDIO LAB III – producent GE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26c) Przewód łączący przetwornik ciśnień z pompą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kontrapulsacyjną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Datascope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31 438 i 33 707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27 Nazwa: Zestaw do ucisku tętnicy promieniowej po nakłuciu i usunięciu koszulki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Zestaw do ucisku tętnicy promieniowej po nakłuciu i usunięciu koszulki.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14 928 i 16 006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28 Nazwa: System do protekcji dystalnej naczyń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System do protekcji dystalnej naczyń.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6 584 i 7 059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29 Nazwa: Płytki do pomiaru ACT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Płytki do pomiaru ACT.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1 153 i 1 236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30 Nazwa: Zestawy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obłożeń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do zabiegów kardiologicznych składający się z zestawu do koronarografii, zestawu do implantacji stymulatorów, zestawu do ablacji.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Zestawy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obłożeń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do zabiegów kardiologicznych składający się z zestawu do koronarografii, zestawu do implantacji stymulatorów, zestawu do ablacji.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30 a) Zestaw sterylny do koronarografii składający się z następujących elementów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30 b) Sterylny zestaw do implantacji stymulatorów serca składający się z następujących elementów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30 c )Zestaw sterylny do zabiegów ablacji składający się z następujących elementów.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237 491 i 254 629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31 Nazwa: Stenty wieńcowe platynowo -chromowe pokrywane lekiem o działaniu antyproliferacyjnym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Stenty wieńcowe platynowo -chromowe pokrywane lekiem o działaniu antyproliferacyjnym.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11 524 i 12 355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>Część nr: 32 Nazwa: Stenty wieńcowe kobaltowo-chromowe pokryte lekiem o działaniu antyproliferacyjnym o krótkim DAPT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Stenty wieńcowe kobaltowo-chromowe pokryte lekiem o działaniu antyproliferacyjnym o krótkim DAPT.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237 596 i 254 742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sz w:val="19"/>
          <w:szCs w:val="19"/>
          <w:lang w:eastAsia="pl-PL"/>
        </w:rPr>
        <w:t xml:space="preserve">Część nr: 33 Nazwa: Stent wieńcowy kobaltowo-chromowy pokryty lekiem o działaniu antyproliferacyjnym </w:t>
      </w:r>
      <w:proofErr w:type="spellStart"/>
      <w:r w:rsidRPr="0096408F">
        <w:rPr>
          <w:rFonts w:eastAsia="Times New Roman" w:cs="Arial"/>
          <w:sz w:val="19"/>
          <w:szCs w:val="19"/>
          <w:lang w:eastAsia="pl-PL"/>
        </w:rPr>
        <w:t>Sirolimus</w:t>
      </w:r>
      <w:proofErr w:type="spellEnd"/>
      <w:r w:rsidRPr="0096408F">
        <w:rPr>
          <w:rFonts w:eastAsia="Times New Roman" w:cs="Arial"/>
          <w:sz w:val="19"/>
          <w:szCs w:val="19"/>
          <w:lang w:eastAsia="pl-PL"/>
        </w:rPr>
        <w:t xml:space="preserve"> bez powłoki polimerowej do naczyń krętych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Krótki opis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Stent wieńcowy kobaltowo-chromowy pokryty lekiem o działaniu antyproliferacyjnym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Sirolimus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bez powłoki polimerowej do naczyń krętych.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FF0000"/>
          <w:sz w:val="19"/>
          <w:szCs w:val="19"/>
          <w:lang w:eastAsia="pl-PL"/>
        </w:rPr>
        <w:t>33111710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Wielkość lub zakres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Szacunkowa wartość bez VAT: 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Zakres: między 99 522 i 106 704 PLN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różnych datach dotyczących czasu trwania lub rozpoczęcia/realizacji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Okres w miesiącach: 12 (od udzielenia zamówienia)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 na temat części zamówienia</w:t>
      </w:r>
    </w:p>
    <w:p w:rsidR="0096408F" w:rsidRPr="0096408F" w:rsidRDefault="0096408F" w:rsidP="0096408F">
      <w:pPr>
        <w:shd w:val="clear" w:color="auto" w:fill="FFFFFF"/>
        <w:spacing w:before="100" w:beforeAutospacing="1" w:after="150" w:line="270" w:lineRule="atLeast"/>
        <w:rPr>
          <w:rFonts w:eastAsia="Times New Roman" w:cs="Arial"/>
          <w:b/>
          <w:bCs/>
          <w:sz w:val="19"/>
          <w:szCs w:val="19"/>
          <w:u w:val="single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u w:val="single"/>
          <w:lang w:eastAsia="pl-PL"/>
        </w:rPr>
        <w:t>Sekcja III: Informacje o charakterze prawnym, ekonomicznym, finansowym i technicznym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Warunki dotyczące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III.1.1)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Wymagane wadia i gwarancje: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Zamawiający żąda wniesienia wadium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Wadium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wysokości: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Pakiet 1 – 2786,00 zł; Pakiet 2 – 3251,00zł; Pakiet 3 – 2009,00zł; Pakiet 4 – 4013,00zł; Pakiet 5 – 57,00zł; Pakiet 6 – 907,00zł; Pakiet 7 – 16,00zł; Pakiet 8 – 194,00zł; Pakiet 9 367,00zł; Pakiet 10- 1860,00zł; Pakiet 11- 396,00zł; Pakiet 12- 302,00zł; Pakiet 13- 1106,00zł; Pakiet 14- 181,00zł;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Pakiet 15- 360,00zł; Pakiet 16- 6,00zł; Pakiet 17- 1814,00zł; Pakiet 18- 73,00zł; Pakiet 19- 119,00zł; Pakiet 20- 140,00zł; Pakiet 21- 756,00zł; Pakiet 22- 43,00zł; Pakiet 23- 152,00zł; Pakiet 24- 133,00zł; Pakiet 25- 432,00zł; Pakiet 26- 648,00zł; Pakiet 27- 308,00 zł; Pakiet 28- 136,00zł; Pakiet 29- 24,00zł; Pakiet 30- 4897,00zł; Pakiet 31 – 238,00zł: Pakiet 32- 4899,00zł; Pakiet 33- 2052,00zł;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III.1.2)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Główne warunki finansowe i uzgodnienia płatnicze i/lub odniesienie do odpowiednich przepisów je regulujących: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Płatność dokonywana będzie w terminie do (30- 60) dni od daty otrzymania prawidłowo wystawionej faktury i po zrealizowaniu zamówienia na konto bankowe Wykonawcy.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III.1.3)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Forma prawna, jaką musi przyjąć grupa wykonawców, której zostanie udzielone zamówienie: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W przypadku, kiedy ofertę składa kilka podmiotów, oferta musi spełniać następujące warunki: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1. Oferta winna być podpisana przez każdego z wykonawców występujących wspólnie lub upoważnionego przedstawiciela / partnera wiodącego.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2. Upoważnienie do pełnienia funkcji przedstawiciela / partnera wiodącego wymaga podpisu prawnie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upoważnionych przedstawicieli każdego z wykonawców występujących wspólnie/ partnerów – należy załączyć do oferty.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3. Przedstawiciel / wiodący partner winien być upoważniony do reprezentowania wykonawców w postępowaniu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o udzielenie zamówienia albo reprezentowania w postępowaniu i zawarcia umowy w sprawie zamówienia publicznego.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4. Podmioty występujące wspólnie ponoszą solidarną odpowiedzialność za niewykonanie lub nienależyte wykonanie zobowiązań.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5. W przypadku dokonania wyboru oferty wykonawcy występującego wspólnie przed przystąpieniem do zawarcia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umowy o zamówienie publiczne przedłożona zostanie umowa regulującą współpracę wykonawców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występujących wspólnie. Termin, na jaki została zawarta umowa wykonawców nie może być krótszy od terminu określonego na wykonanie zamówienia.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III.1.4)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Inne szczególne warunki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Warunki udziału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III.2.1)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Sytuacja podmiotowa wykonawców, w tym wymogi związane z wpisem do rejestru zawodowego lub handlowego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Informacje i formalności konieczne do dokonania oceny spełniania wymogów: 2. Pełnomocnictwo/umocowanie prawne, w przypadku gdy ofertę, składane dokumenty i oświadczenia podpisuje osoba nie widniejąca w dokumentach rejestrowych.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3. Na podstawie art. 44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uPzp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Wykonawca składa wraz z ofertą oświadczenie o spełnieniu warunków udziału w postępowaniu z art. 22 ust 1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uPzp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(wzór przedstawiony w załączniku nr 3 do niniejszej SIWZ);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4. W celu oceny spełniania przez Wykonawcę warunków, o których mowa w art. 22 ust. 1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uPzp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Zamawiający żąda, następujących dokumentów: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4.1 koncesji, zezwolenia lub licencji, jeżeli ustawy nakładają obowiązek posiadania koncesji zezwolenia lub licencji na prowadzenie działalności gospodarczej objętej przedmiotem zamówienia,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4.2 wykazu wykonanych, a w przypadku świadczeń okresowych lub ciągłych również wykonywanych, głównych dostaw lub usług, w okresie ostatnich 3 lat przed upływem terminu składania ofert,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 swoim rodzajem i wartością (min 10 000,00 PLN ) dostawom lub usługom stanowiącym przedmiot zamówienia,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4.3 informacji banku lub spółdzielczej kasy oszczędnościowo-kredytowej potwierdzającej wysokość posiadanych środków finansowych lub zdolność kredytową wykonawcy, wystawionej nie wcześniej niż 3 miesiące przed upływem terminu składania ofert,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4.4 opłaconej polisy, a w przypadku jej braku, innego dokumentu potwierdzającego, że wykonawca jest ubezpieczony od odpowiedzialności cywilnej w zakresie prowadzonej działalności związanej z przedmiotem zamówienia,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4a Jeżeli wykonawca ma siedzibę lub miejsce zamieszkania poza terytorium Rzeczypospolitej Polskiej, zamiast dokumentów, o których mowa w pkt 4.1 – składa dokument lub dokumenty wystawione w kraju, w którym ma miejsce zamieszkania lub siedzibę, potwierdzające odpowiednio, że posiada uprawnienia do wykonywania działalności związanej z przedmiotem zamówienia.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4b. Dowodami, o których mowa w pkt 4.2 są: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a) 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b) przypadku zamówień na dostawy lub usługi – oświadczenie wykonawcy – jeżeli z uzasadnionych przyczyn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o obiektywnym charakterze wykonawca nie jest w stanie uzyskać poświadczenia, o którym mowa w pkt 4b.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4c. Jeżeli wykonawca, wykazując spełnianie warunków, o których mowa w art. 22 ust. 1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ustawy, polega na zasobach innych podmiotów na zasadach określonych w art. 26 ust. 2b ustawy,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zamawiający, w celu oceny, czy wykonawca będzie dysponował zasobami innych podmiotów w stopniu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niezbędnym dla należytego wykonania zamówienia oraz oceny, czy stosunek łączący wykonawcę z tymi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podmiotami gwarantuje rzeczywisty dostęp do ich zasobów, żąda: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1) w przypadku warunków, o których mowa w art. 22 ust. 1 pkt 4 ustawy – dokumentów, o których umowa w ust. 1 pkt 10–11, a także innych dokumentów, dotyczących sytuacji ekonomicznej i finansowej, określonych w ogłoszeniu o zamówieniu lub w specyfikacji istotnych warunków zamówienia;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2) dokumentów dotyczących w szczególności: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a) zakresu dostępnych wykonawcy zasobów innego podmiotu,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b) sposobu wykorzystania zasobów innego podmiotu, przez wykonawcę, przy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wykonywaniu zamówienia,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c) charakteru stosunku, jaki będzie łączył wykonawcę z innym podmiotem,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d) zakresu i okresu udziału innego podmiotu przy wykonywaniu zamówienia.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4d. W niniejszym postępowaniu o udzielenie zamówienia publicznego, wykonawca w miejsce poświadczeń o których mowa w pkt 4.2 i 4b może przedkładać dokumenty potwierdzając należyte wykonanie dostaw lub usług określone w §1 ust. 1 pkt 3 Rozporządzenia Prezesa Rady Ministrów z 30.12.2009 w sprawie rodzajów dokumentów, jakich może żądać zamawiający od wykonawcy oraz form, w jakich te dokumenty mogą być składane (Dz. U. Nr 226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poz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1817 ).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5. W celu wykazania braku podstaw do wykluczenia z postępowania o udzielenie zamówienia Wykonawcy w okolicznościach, o których mowa w art. 24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uPzp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, zamawiający żąda następujących dokumentów: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5.1 oświadczenia o braku podstaw do wykluczenia z art. 24 ust. 1, ust. 2 pkt 1-5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uPzp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(wzór przedstawiony w załączniku nr 3 do niniejszej SIWZ);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5.2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5.3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5.4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5.5 aktualnej informacji z Krajowego Rejestru Karnego w zakresie określonym w art. 24 ust. 1 pkt 4–8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uPzp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, wystawionej nie wcześniej niż 6 miesięcy przed upływem terminu składania ofert;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5.6 aktualnej informacji z Krajowego Rejestru Karnego w zakresie określonym w art. 24 ust. 1 pkt 9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uPzp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, wystawionej nie wcześniej niż 6 miesięcy przed upływem terminu składania ofert;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5a. Jeżeli, w przypadku wykonawcy mającego siedzibę na terytorium Rzeczypospolitej Polskiej, osoby,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5b. 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pkt 5.1 – 5.6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siwz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5c. Jeżeli Wykonawca ma siedzibę lub miejsce zamieszkania poza terytorium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Rzeczypospolitej Polskiej, zamiast dokumentów, o których mowa w: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1) punktach 5.2 – 5.4 i 5.6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siwz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– składa dokument lub dokumenty wystawione w kraju, w którym ma siedzibę lub miejsce zamieszkania, potwierdzające odpowiednio, że: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— nie otwarto jego likwidacji ani nie ogłoszono upadłości – wystawiony nie wcześniej niż 6 miesięcy przed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upływem terminu składania ofert,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— nie zalega z uiszczaniem podatków, opłat, składek na ubezpieczenie społeczne i zdrowotne albo że uzyskał przewidziane prawem zwolnienie, odroczenie lub rozłożenie na raty zaległych płatności lub wstrzymanie w całości wykonania decyzji właściwego organu – wystawiony nie wcześniej niż 3 miesiące przed upływem terminu składania ofert,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— nie orzeczono wobec niego zakazu ubiegania się o zamówienie – wystawiony nie wcześniej niż 6 miesięcy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przed upływem terminu składania ofert;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2) punkcie 5.5 – składa zaświadczenie właściwego organu sądowego lub administracyjnego miejsca zamieszkania albo zamieszkania osoby, której dokumenty dotyczą, w zakresie określonym w art. 24 ust. 1 pkt 4 – 8, 10 i 11 ustawy – wystawione nie wcześniej niż 6 miesięcy przed upływem terminu składania ofert.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5d. Jeżeli w miejscu zamieszkania osoby lub w kraju, w którym Wykonawca ma siedzibę lub miejsce zamieszkania, nie wydaje się dokumentów, o których mowa w pkt 5c, zastępuje się je dokumentem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siedzibę lub miejsce zamieszkania, lub przed notariuszem.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Dokumenty dotyczące przynależności do tej samej grupy kapitałowej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7.1 Lista podmiotów należących do tej samej grupy kapitałowej w rozumieniu ustawy z 16.2.2007 o ochronie konkurencji i konsumentów (Dz. U. nr 50 poz. 331, ze zm.)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lub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informacja o tym, że nie należy do grupy kapitałowej w rozumieniu ustawy z 16.2.2007 o ochronie konkurencji i konsumentów (Dz. U. nr 50 poz. 331, ze zm.).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III.2.2)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Zdolność ekonomiczna i finansowa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Informacje i formalności konieczne do dokonania oceny spełniania wymogów: 44.2 wykazu wykonanych, a w przypadku świadczeń okresowych lub ciągłych również wykonywanych, głównych dostaw lub usług, w okresie ostatnich 3 lat przed upływem terminu składania ofert,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 swoim rodzajem i wartością (min 10 000,00 PLN) dostawom lub usługom stanowiącym przedmiot zamówienia,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4.3 informacji banku lub spółdzielczej kasy oszczędnościowo-kredytowej potwierdzającej wysokość posiadanych środków finansowych lub zdolność kredytową wykonawcy, wystawionej nie wcześniej niż 3 miesiące przed upływem terminu składania ofert,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4.4 opłaconej polisy, a w przypadku jej braku, innego dokumentu potwierdzającego, że wykonawca jest ubezpieczony od odpowiedzialności cywilnej w zakresie prowadzonej działalności związanej z przedmiotem zamówienia,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4a Jeżeli wykonawca ma siedzibę lub miejsce zamieszkania poza terytorium Rzeczypospolitej Polskiej, zamiast dokumentów, o których mowa w pkt 4.1 – składa dokument lub dokumenty wystawione w kraju, w którym ma miejsce zamieszkania lub siedzibę, potwierdzające odpowiednio, że posiada uprawnienia do wykonywania działalności związanej z przedmiotem zamówienia.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4b. Dowodami, o których mowa w pkt 4.2 są: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a) 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b) przypadku zamówień na dostawy lub usługi – oświadczenie wykonawcy – jeżeli z uzasadnionych przyczyn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o obiektywnym charakterze wykonawca nie jest w stanie uzyskać poświadczenia, o którym mowa w pkt 4b.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4c. Jeżeli wykonawca, wykazując spełnianie warunków, o których mowa w art. 22 ust. 1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ustawy, polega na zasobach innych podmiotów na zasadach określonych w art. 26 ust. 2b ustawy,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zamawiający, w celu oceny, czy wykonawca będzie dysponował zasobami innych podmiotów w stopniu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niezbędnym dla należytego wykonania zamówienia oraz oceny, czy stosunek łączący wykonawcę z tymi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podmiotami gwarantuje rzeczywisty dostęp do ich zasobów, żąda: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1) w przypadku warunków, o których mowa w art. 22 ust. 1 pkt 4 ustawy – dokumentów, o których umowa w ust. 1 pkt 10–11, a także innych dokumentów, dotyczących sytuacji ekonomicznej i finansowej, określonych w ogłoszeniu o zamówieniu lub w specyfikacji istotnych warunków zamówienia;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2) dokumentów dotyczących w szczególności: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a) zakresu dostępnych wykonawcy zasobów innego podmiotu,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b) sposobu wykorzystania zasobów innego podmiotu, przez wykonawcę, przy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wykonywaniu zamówienia,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c) charakteru stosunku, jaki będzie łączył wykonawcę z innym podmiotem,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d) zakresu i okresu udziału innego podmiotu przy wykonywaniu zamówienia.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4d. W niniejszym postępowaniu o udzielenie zamówienia publicznego, wykonawca w miejsce poświadczeń o których mowa w pkt 4.2 i 4b może przedkładać dokumenty potwierdzając należyte wykonanie dostaw lub usług określone w §1 ust. 1 pkt 3 Rozporządzenia Prezesa Rady Ministrów z dnia 30 grudnia 2009r. w sprawie rodzajów dokumentów, jakich może żądać zamawiający od wykonawcy oraz form, w jakich te dokumenty mogą być składane ( Dz. U. Nr 226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poz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 1817 ).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III.2.3)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Kwalifikacje techniczne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Informacje i formalności konieczne do dokonania oceny spełniania wymogów: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Zamawiający nie określa szczegółowego warunku w tym zakresie.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III.2.4)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zamówieniach zastrzeżonych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Specyficzne warunki dotyczące zamówień na usługi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III.3.1)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dotyczące określonego zawodu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III.3.2)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Osoby odpowiedzialne za wykonanie usługi</w:t>
      </w:r>
    </w:p>
    <w:p w:rsidR="0096408F" w:rsidRPr="0096408F" w:rsidRDefault="0096408F" w:rsidP="0096408F">
      <w:pPr>
        <w:shd w:val="clear" w:color="auto" w:fill="FFFFFF"/>
        <w:spacing w:before="100" w:beforeAutospacing="1" w:after="150" w:line="270" w:lineRule="atLeast"/>
        <w:rPr>
          <w:rFonts w:eastAsia="Times New Roman" w:cs="Arial"/>
          <w:b/>
          <w:bCs/>
          <w:sz w:val="19"/>
          <w:szCs w:val="19"/>
          <w:u w:val="single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u w:val="single"/>
          <w:lang w:eastAsia="pl-PL"/>
        </w:rPr>
        <w:t>Sekcja IV: Procedura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Rodzaj procedury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IV.1.1)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Rodzaj procedury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Otwarta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IV.1.2)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Ograniczenie liczby wykonawców, którzy zostaną zaproszeni do składania ofert lub do udziału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IV.1.3)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Zmniejszenie liczby wykonawców podczas negocjacji lub dialogu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IV.2.1)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Oferta najkorzystniejsza ekonomicznie z uwzględnieniem kryteriów kryteria określone w specyfikacjach, w zaproszeniu do składania ofert lub negocjacji lub w dokumencie opisowym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IV.2.2)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na temat aukcji elektronicznej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Wykorzystana będzie aukcja elektroniczna: nie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administracyjne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IV.3.1)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Numer referencyjny nadany sprawie przez instytucję zamawiającą: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P/37/06/2015/HEM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IV.3.2)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Poprzednie publikacje dotyczące tego samego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nie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IV.3.3)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Warunki otrzymania specyfikacji, dokumentów dodatkowych lub dokumentu opisowego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Termin składania wniosków dotyczących uzyskania dokumentów lub dostępu do dokumentów: 26.8.2015 - 12:00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Dokumenty odpłatne: tak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Podać cenę: 20 PLN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Warunki i sposób płatności: Wyżej wymienioną kwotę należy wpłacić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w kasie PZOZ Starachowice w godz. 800-1500 lub na rachunek bankowy: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Bank Gospodarstwa Krajowego 30 1130 1192 0027 6009 0820 0004.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IV.3.4)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Termin składania ofert lub wniosków o dopuszczenie do udziału w postępowaniu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26.8.2015 - 12:00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IV.3.5)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Data wysłania zaproszeń do składania ofert lub do udziału zakwalifikowanym kandydatom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IV.3.6)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Języki, w których można sporządzać oferty lub wnioski o dopuszczenie do udziału w postępowaniu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polski.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IV.3.7)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Minimalny okres, w którym oferent będzie związany ofertą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w dniach: 60 (od ustalonej daty składania ofert)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IV.3.8)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Warunki otwarcia ofert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Data: 26.8.2015 - 12:15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Miejscowość: 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27-200 Starachowice ul. Radomska 70 w pok. 202.</w:t>
      </w:r>
    </w:p>
    <w:p w:rsidR="0096408F" w:rsidRPr="0096408F" w:rsidRDefault="0096408F" w:rsidP="0096408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Osoby upoważnione do obecności podczas otwarcia ofert: nie</w:t>
      </w:r>
    </w:p>
    <w:p w:rsidR="0096408F" w:rsidRPr="0096408F" w:rsidRDefault="0096408F" w:rsidP="0096408F">
      <w:pPr>
        <w:shd w:val="clear" w:color="auto" w:fill="FFFFFF"/>
        <w:spacing w:before="100" w:beforeAutospacing="1" w:after="150" w:line="270" w:lineRule="atLeast"/>
        <w:rPr>
          <w:rFonts w:eastAsia="Times New Roman" w:cs="Arial"/>
          <w:b/>
          <w:bCs/>
          <w:sz w:val="19"/>
          <w:szCs w:val="19"/>
          <w:u w:val="single"/>
          <w:lang w:eastAsia="pl-PL"/>
        </w:rPr>
      </w:pPr>
      <w:r w:rsidRPr="0096408F">
        <w:rPr>
          <w:rFonts w:eastAsia="Times New Roman" w:cs="Arial"/>
          <w:b/>
          <w:bCs/>
          <w:sz w:val="19"/>
          <w:szCs w:val="19"/>
          <w:u w:val="single"/>
          <w:lang w:eastAsia="pl-PL"/>
        </w:rPr>
        <w:t>Sekcja VI: Informacje uzupełniające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VI.1)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powtarzającym się charakterze zamówienia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Jest to zamówienie o charakterze powtarzającym się: nie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VI.2)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o funduszach Unii Europejskiej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Zamówienie dotyczy projektu/programu finansowanego ze środków Unii Europejskiej: nie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VI.3)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Informacje dodatkowe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VI.4)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Procedury odwoławcze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VI.4.1)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Organ odpowiedzialny za procedury odwoławcze</w:t>
      </w:r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Prezes Krajowej Izby Odwoławczej przy Urzędzie Zamówień Publicznych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ul. Postępu 17a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02-676 Warszawa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POLSKA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Tel.: +48 224587701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Adres internetowy: </w:t>
      </w:r>
      <w:hyperlink r:id="rId10" w:tgtFrame="_blank" w:history="1">
        <w:r w:rsidRPr="0096408F">
          <w:rPr>
            <w:rFonts w:eastAsia="Times New Roman" w:cs="Arial"/>
            <w:color w:val="3333FF"/>
            <w:sz w:val="19"/>
            <w:szCs w:val="19"/>
            <w:lang w:eastAsia="pl-PL"/>
          </w:rPr>
          <w:t>http://www.uzp.gov.pl</w:t>
        </w:r>
      </w:hyperlink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Faks: +48 224587700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VI.4.2)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 xml:space="preserve">Składanie </w:t>
      </w:r>
      <w:proofErr w:type="spellStart"/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 xml:space="preserve">Dokładne informacje na temat terminów składania </w:t>
      </w:r>
      <w:proofErr w:type="spellStart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odwołań</w:t>
      </w:r>
      <w:proofErr w:type="spellEnd"/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: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2. Odwołanie przysługuje wyłącznie od niezgodnej z przepisami ustawy czynności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zamawiającego podjętej w postępowaniu o udzielenie zamówienia lub zaniechania czynności, do której zamawiający jest zobowiązany na podstawie ustawy.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3. Odwołanie wnosi się w terminie 10 dni od dnia przesłania informacji o czynności zamawiającego stanowiącej podstawę jego wniesienia – jeżeli zostały przesłane w sposób określony w art. 27 ust. 2, albo w terminie 15 dni – jeżeli zostały przesłane winny sposób– w przypadku, gdy wartość zamówienia jest równa lub przekracza kwoty określone w przepisach wydanych na podstawie art. 11 ust. 8;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4. Odwołanie wobec treści ogłoszenia o zamówieniu, a jeżeli postępowanie jest prowadzone w trybie przetargu nieograniczonego, także wobec postanowień specyfikacji istotnych warunków zamówienia, wnosi się w terminie: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5. Odwołanie wobec czynności innych niż określone w ust. 1 i 2 wnosi się: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—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wniesienia.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Pozostałe informacje zawarte są w Dziale VI Środki ochrony prawnej ustawy Prawo zamówień publicznych.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VI.4.3)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 xml:space="preserve">Źródło, gdzie można uzyskać informacje na temat składania </w:t>
      </w:r>
      <w:proofErr w:type="spellStart"/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96408F" w:rsidRPr="0096408F" w:rsidRDefault="0096408F" w:rsidP="0096408F">
      <w:pPr>
        <w:shd w:val="clear" w:color="auto" w:fill="FFFFFF"/>
        <w:spacing w:after="0" w:line="270" w:lineRule="atLeast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Prezes Krajowej Izby Odwoławczej przy Urzędzie Zamówień Publicznych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ul. Postępu 17 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Warszawa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POLSKA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Tel.: +48 224587701</w:t>
      </w:r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 xml:space="preserve">Adres internetowy: </w:t>
      </w:r>
      <w:hyperlink r:id="rId11" w:tgtFrame="_blank" w:history="1">
        <w:r w:rsidRPr="0096408F">
          <w:rPr>
            <w:rFonts w:eastAsia="Times New Roman" w:cs="Arial"/>
            <w:color w:val="3333FF"/>
            <w:sz w:val="19"/>
            <w:szCs w:val="19"/>
            <w:lang w:eastAsia="pl-PL"/>
          </w:rPr>
          <w:t>http://www.uzp.gov.pl</w:t>
        </w:r>
      </w:hyperlink>
      <w:r w:rsidRPr="0096408F">
        <w:rPr>
          <w:rFonts w:eastAsia="Times New Roman" w:cs="Arial"/>
          <w:color w:val="000000"/>
          <w:sz w:val="19"/>
          <w:szCs w:val="19"/>
          <w:lang w:eastAsia="pl-PL"/>
        </w:rPr>
        <w:br/>
        <w:t>Faks: +48 224587700</w:t>
      </w:r>
    </w:p>
    <w:p w:rsidR="0096408F" w:rsidRPr="0096408F" w:rsidRDefault="0096408F" w:rsidP="0096408F">
      <w:pPr>
        <w:shd w:val="clear" w:color="auto" w:fill="FFFFFF"/>
        <w:spacing w:after="0" w:line="240" w:lineRule="auto"/>
        <w:rPr>
          <w:rFonts w:eastAsia="Times New Roman" w:cs="Arial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VI.5)</w:t>
      </w:r>
      <w:r w:rsidRPr="0096408F">
        <w:rPr>
          <w:rFonts w:eastAsia="Times New Roman" w:cs="Arial"/>
          <w:b/>
          <w:bCs/>
          <w:color w:val="000000"/>
          <w:sz w:val="19"/>
          <w:szCs w:val="19"/>
          <w:lang w:eastAsia="pl-PL"/>
        </w:rPr>
        <w:t>Data wysłania niniejszego ogłoszenia:</w:t>
      </w:r>
    </w:p>
    <w:p w:rsidR="0096408F" w:rsidRPr="0096408F" w:rsidRDefault="0096408F" w:rsidP="0096408F">
      <w:pPr>
        <w:shd w:val="clear" w:color="auto" w:fill="FFFFFF"/>
        <w:spacing w:line="240" w:lineRule="auto"/>
        <w:rPr>
          <w:rFonts w:eastAsia="Times New Roman" w:cs="Arial"/>
          <w:color w:val="000000"/>
          <w:sz w:val="19"/>
          <w:szCs w:val="19"/>
          <w:lang w:eastAsia="pl-PL"/>
        </w:rPr>
      </w:pPr>
      <w:r w:rsidRPr="0096408F">
        <w:rPr>
          <w:rFonts w:eastAsia="Times New Roman" w:cs="Arial"/>
          <w:color w:val="000000"/>
          <w:sz w:val="19"/>
          <w:szCs w:val="19"/>
          <w:lang w:eastAsia="pl-PL"/>
        </w:rPr>
        <w:t>17.7.2015</w:t>
      </w:r>
    </w:p>
    <w:p w:rsidR="004209F8" w:rsidRDefault="004209F8" w:rsidP="0096408F">
      <w:pPr>
        <w:spacing w:after="0" w:line="240" w:lineRule="auto"/>
      </w:pPr>
    </w:p>
    <w:p w:rsidR="00FD1800" w:rsidRDefault="00FD1800" w:rsidP="0096408F">
      <w:pPr>
        <w:spacing w:after="0" w:line="240" w:lineRule="auto"/>
      </w:pPr>
    </w:p>
    <w:p w:rsidR="00FD1800" w:rsidRDefault="00FD1800" w:rsidP="00FD1800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FD1800" w:rsidSect="0096408F">
      <w:headerReference w:type="first" r:id="rId12"/>
      <w:pgSz w:w="12240" w:h="15840" w:code="1"/>
      <w:pgMar w:top="993" w:right="1041" w:bottom="1440" w:left="993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15" w:rsidRDefault="00F35D15" w:rsidP="0096408F">
      <w:pPr>
        <w:spacing w:after="0" w:line="240" w:lineRule="auto"/>
      </w:pPr>
      <w:r>
        <w:separator/>
      </w:r>
    </w:p>
  </w:endnote>
  <w:endnote w:type="continuationSeparator" w:id="0">
    <w:p w:rsidR="00F35D15" w:rsidRDefault="00F35D15" w:rsidP="0096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15" w:rsidRDefault="00F35D15" w:rsidP="0096408F">
      <w:pPr>
        <w:spacing w:after="0" w:line="240" w:lineRule="auto"/>
      </w:pPr>
      <w:r>
        <w:separator/>
      </w:r>
    </w:p>
  </w:footnote>
  <w:footnote w:type="continuationSeparator" w:id="0">
    <w:p w:rsidR="00F35D15" w:rsidRDefault="00F35D15" w:rsidP="0096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8F" w:rsidRPr="0096408F" w:rsidRDefault="0096408F">
    <w:pPr>
      <w:pStyle w:val="Nagwek"/>
      <w:rPr>
        <w:sz w:val="16"/>
        <w:szCs w:val="16"/>
      </w:rPr>
    </w:pPr>
    <w:r w:rsidRPr="0096408F">
      <w:rPr>
        <w:sz w:val="16"/>
        <w:szCs w:val="16"/>
      </w:rPr>
      <w:t xml:space="preserve">Nr sprawy </w:t>
    </w:r>
    <w:r>
      <w:rPr>
        <w:sz w:val="16"/>
        <w:szCs w:val="16"/>
      </w:rPr>
      <w:t>P/37/06/2014/HEM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abstractNum w:abstractNumId="0">
    <w:nsid w:val="48F22243"/>
    <w:multiLevelType w:val="multilevel"/>
    <w:tmpl w:val="4E1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8F"/>
    <w:rsid w:val="004209F8"/>
    <w:rsid w:val="0096408F"/>
    <w:rsid w:val="00C9408A"/>
    <w:rsid w:val="00CB0CB0"/>
    <w:rsid w:val="00F35D15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96408F"/>
    <w:pPr>
      <w:spacing w:before="100" w:beforeAutospacing="1" w:after="150" w:line="270" w:lineRule="atLeast"/>
    </w:pPr>
    <w:rPr>
      <w:rFonts w:eastAsia="Times New Roman" w:cs="Arial"/>
      <w:b/>
      <w:bCs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96408F"/>
  </w:style>
  <w:style w:type="character" w:customStyle="1" w:styleId="oj">
    <w:name w:val="oj"/>
    <w:basedOn w:val="Domylnaczcionkaakapitu"/>
    <w:rsid w:val="0096408F"/>
  </w:style>
  <w:style w:type="character" w:customStyle="1" w:styleId="heading">
    <w:name w:val="heading"/>
    <w:basedOn w:val="Domylnaczcionkaakapitu"/>
    <w:rsid w:val="0096408F"/>
  </w:style>
  <w:style w:type="character" w:customStyle="1" w:styleId="nomark5">
    <w:name w:val="nomark5"/>
    <w:basedOn w:val="Domylnaczcionkaakapitu"/>
    <w:rsid w:val="0096408F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96408F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96408F"/>
  </w:style>
  <w:style w:type="character" w:customStyle="1" w:styleId="cpvcode3">
    <w:name w:val="cpvcode3"/>
    <w:basedOn w:val="Domylnaczcionkaakapitu"/>
    <w:rsid w:val="0096408F"/>
    <w:rPr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96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08F"/>
  </w:style>
  <w:style w:type="paragraph" w:styleId="Stopka">
    <w:name w:val="footer"/>
    <w:basedOn w:val="Normalny"/>
    <w:link w:val="StopkaZnak"/>
    <w:uiPriority w:val="99"/>
    <w:unhideWhenUsed/>
    <w:rsid w:val="0096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08F"/>
  </w:style>
  <w:style w:type="paragraph" w:styleId="Tekstdymka">
    <w:name w:val="Balloon Text"/>
    <w:basedOn w:val="Normalny"/>
    <w:link w:val="TekstdymkaZnak"/>
    <w:uiPriority w:val="99"/>
    <w:semiHidden/>
    <w:unhideWhenUsed/>
    <w:rsid w:val="009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96408F"/>
    <w:pPr>
      <w:spacing w:before="100" w:beforeAutospacing="1" w:after="150" w:line="270" w:lineRule="atLeast"/>
    </w:pPr>
    <w:rPr>
      <w:rFonts w:eastAsia="Times New Roman" w:cs="Arial"/>
      <w:b/>
      <w:bCs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96408F"/>
  </w:style>
  <w:style w:type="character" w:customStyle="1" w:styleId="oj">
    <w:name w:val="oj"/>
    <w:basedOn w:val="Domylnaczcionkaakapitu"/>
    <w:rsid w:val="0096408F"/>
  </w:style>
  <w:style w:type="character" w:customStyle="1" w:styleId="heading">
    <w:name w:val="heading"/>
    <w:basedOn w:val="Domylnaczcionkaakapitu"/>
    <w:rsid w:val="0096408F"/>
  </w:style>
  <w:style w:type="character" w:customStyle="1" w:styleId="nomark5">
    <w:name w:val="nomark5"/>
    <w:basedOn w:val="Domylnaczcionkaakapitu"/>
    <w:rsid w:val="0096408F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96408F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96408F"/>
  </w:style>
  <w:style w:type="character" w:customStyle="1" w:styleId="cpvcode3">
    <w:name w:val="cpvcode3"/>
    <w:basedOn w:val="Domylnaczcionkaakapitu"/>
    <w:rsid w:val="0096408F"/>
    <w:rPr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96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08F"/>
  </w:style>
  <w:style w:type="paragraph" w:styleId="Stopka">
    <w:name w:val="footer"/>
    <w:basedOn w:val="Normalny"/>
    <w:link w:val="StopkaZnak"/>
    <w:uiPriority w:val="99"/>
    <w:unhideWhenUsed/>
    <w:rsid w:val="0096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08F"/>
  </w:style>
  <w:style w:type="paragraph" w:styleId="Tekstdymka">
    <w:name w:val="Balloon Text"/>
    <w:basedOn w:val="Normalny"/>
    <w:link w:val="TekstdymkaZnak"/>
    <w:uiPriority w:val="99"/>
    <w:semiHidden/>
    <w:unhideWhenUsed/>
    <w:rsid w:val="009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872444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7440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24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00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7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2315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7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193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46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8651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84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9537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6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8723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598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948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2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9808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902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7987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23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62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603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6497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35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9916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89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1921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662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171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08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70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3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472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963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0517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41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828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99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646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4598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81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151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45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988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409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2306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839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79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0489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003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652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2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77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902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31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778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84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40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3045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56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059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741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105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86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1386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53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10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5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264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93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9694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51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590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47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259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10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5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088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810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110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0272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226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93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76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441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2112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23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30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6808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601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6235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6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7290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929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701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7970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10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94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875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55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8561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568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1200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6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100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188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2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4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6556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920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4389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74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9254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4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1291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951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75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48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1265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17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6810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409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3027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942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8318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61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96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3124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499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4380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36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3717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869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8528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264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728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2745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811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05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1103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51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6231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6718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84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798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19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66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9413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0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42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9254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826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805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4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094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7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5849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35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8559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07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2729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514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53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15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424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34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9334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74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6700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53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6126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987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38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95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9113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56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6306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501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097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42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2155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2351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19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403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516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5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985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5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609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37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051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5354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60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85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2290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22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3960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124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00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0427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9479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32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437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2393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14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2512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854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3560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30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318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4195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24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782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67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3375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225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4460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48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3612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2249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44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816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0131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4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7147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9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9108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22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486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0487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8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0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5641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58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8963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597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4629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1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7961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9556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26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9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1804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52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7343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58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5473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10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0817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738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0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10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4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0922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594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2369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838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9386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28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63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05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7320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77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8990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45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6122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3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2894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2700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59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64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33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676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3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122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066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7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6890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9582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234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20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4852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708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0259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75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8784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30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5137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9711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360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098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5197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5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786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20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3808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82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84598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5495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50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31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0505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12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8154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48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38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401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0031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5464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856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2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2431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75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9221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24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5676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49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1874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16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4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533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814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68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744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56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0404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151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0769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6593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845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53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370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98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08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36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27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9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2460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6983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74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197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7994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07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857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70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0094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204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4648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818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22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06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101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15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46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86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0377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5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8954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1024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2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908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6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7530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9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40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8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9057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713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71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5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2712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39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05121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47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7434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110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14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91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6846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64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5766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44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7406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1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0921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94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592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6305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475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0990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9515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705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35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37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2203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58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7664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07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75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58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923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074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62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223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77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424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40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2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578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26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3243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52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298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154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74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77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8347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78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050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1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ozstarachowice.zp@interia.pl?subject=T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p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5947</Words>
  <Characters>35686</Characters>
  <Application>Microsoft Office Word</Application>
  <DocSecurity>0</DocSecurity>
  <Lines>297</Lines>
  <Paragraphs>83</Paragraphs>
  <ScaleCrop>false</ScaleCrop>
  <Company>Microsoft</Company>
  <LinksUpToDate>false</LinksUpToDate>
  <CharactersWithSpaces>41550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2015-07-22T07:38:00Z</cp:lastPrinted>
  <dcterms:created xsi:type="dcterms:W3CDTF">2015-07-22T07:28:00Z</dcterms:created>
  <dcterms:modified xsi:type="dcterms:W3CDTF">2015-07-22T07:48:00Z</dcterms:modified>
</cp:coreProperties>
</file>